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4E29" w14:textId="27E4D803" w:rsidR="00663DA8" w:rsidRDefault="00B211F4" w:rsidP="00663DA8">
      <w:pPr>
        <w:adjustRightInd w:val="0"/>
        <w:snapToGrid w:val="0"/>
        <w:spacing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第一节浙江水利水电学院大学生生命科学竞赛</w:t>
      </w:r>
    </w:p>
    <w:p w14:paraId="27D48A55" w14:textId="75C6061F" w:rsidR="00663DA8" w:rsidRPr="00911CFB" w:rsidRDefault="00B211F4" w:rsidP="00911CFB">
      <w:pPr>
        <w:adjustRightInd w:val="0"/>
        <w:snapToGrid w:val="0"/>
        <w:spacing w:afterLines="100" w:after="312" w:line="312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（创新创业类）创</w:t>
      </w:r>
      <w:r w:rsidR="00C72337">
        <w:rPr>
          <w:rFonts w:hint="eastAsia"/>
          <w:b/>
          <w:sz w:val="28"/>
        </w:rPr>
        <w:t>业</w:t>
      </w:r>
      <w:r>
        <w:rPr>
          <w:rFonts w:hint="eastAsia"/>
          <w:b/>
          <w:sz w:val="28"/>
        </w:rPr>
        <w:t>组作品参考标准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6"/>
        <w:gridCol w:w="1821"/>
        <w:gridCol w:w="703"/>
        <w:gridCol w:w="4503"/>
        <w:gridCol w:w="703"/>
      </w:tblGrid>
      <w:tr w:rsidR="00663DA8" w:rsidRPr="00A95E89" w14:paraId="06BD3FEB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65B62" w14:textId="7A75CFB3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C9AB1" w14:textId="3E519D98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考核点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34D9" w14:textId="193886BA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31351" w14:textId="077BA334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8E3E5" w14:textId="3DDB6D11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得分</w:t>
            </w:r>
          </w:p>
        </w:tc>
      </w:tr>
      <w:tr w:rsidR="00663DA8" w:rsidRPr="00A95E89" w14:paraId="24E7A677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9D15F" w14:textId="25F404B6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1E96E" w14:textId="3D8AD20F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申报材料规范性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4D21E" w14:textId="3413A4A4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825F" w14:textId="541A3C0E" w:rsidR="00663DA8" w:rsidRPr="00A95E89" w:rsidRDefault="00B211F4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作品应包括申报书、佐证材料（</w:t>
            </w:r>
            <w:r w:rsidR="00A95E89" w:rsidRPr="00A95E89">
              <w:rPr>
                <w:rFonts w:ascii="宋体" w:hAnsi="宋体" w:hint="eastAsia"/>
                <w:szCs w:val="21"/>
              </w:rPr>
              <w:t>创意类提供创业计划书；实践类提供创业计划书及营业执照</w:t>
            </w:r>
            <w:r w:rsidRPr="00A95E89">
              <w:rPr>
                <w:rFonts w:ascii="宋体" w:hAnsi="宋体" w:hint="eastAsia"/>
                <w:szCs w:val="21"/>
              </w:rPr>
              <w:t>）。专业语言规范，表述简洁清晰。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F3633" w14:textId="77777777" w:rsidR="00663DA8" w:rsidRPr="00A95E89" w:rsidRDefault="00663DA8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663DA8" w:rsidRPr="00A95E89" w14:paraId="28832F1C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EC49" w14:textId="1D65844C" w:rsidR="00663DA8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8A2E" w14:textId="10CEB511" w:rsidR="00663DA8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公司概况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3E27F" w14:textId="45F530BD" w:rsidR="00663DA8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50F89" w14:textId="6112F191" w:rsidR="00663DA8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对公司名称、成立背景、发展规划、公司文化、知识产权等基本情况有清晰的介绍，具有明确的企业文化和发展规划。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B5BE" w14:textId="77777777" w:rsidR="00663DA8" w:rsidRPr="00A95E89" w:rsidRDefault="00663DA8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B211F4" w:rsidRPr="00A95E89" w14:paraId="2B6D2006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461D7" w14:textId="14724BF1" w:rsidR="00B211F4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A4A3A" w14:textId="02432271" w:rsidR="00B211F4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技术与产品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E53BC" w14:textId="56C93BB8" w:rsidR="00B211F4" w:rsidRPr="00A95E89" w:rsidRDefault="009178E3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F23C5" w14:textId="2C6ECACE" w:rsidR="00B211F4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详细描述、清晰；产品或服务优势明显，且适应现有消费水平；对结束前景判断合理、准确；特点突出，有较高的商业价值；需求分析合理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198D" w14:textId="77777777" w:rsidR="00B211F4" w:rsidRPr="00A95E89" w:rsidRDefault="00B211F4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B211F4" w:rsidRPr="00A95E89" w14:paraId="3E12C61C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29B8C" w14:textId="7FD81425" w:rsidR="00B211F4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624F8" w14:textId="756FC9DD" w:rsidR="00B211F4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市场与营销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53980" w14:textId="74710EEE" w:rsidR="00B211F4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47830" w14:textId="77777777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市场分析：</w:t>
            </w:r>
            <w:r w:rsidRPr="00A95E89">
              <w:rPr>
                <w:rFonts w:ascii="宋体" w:hAnsi="宋体"/>
                <w:szCs w:val="21"/>
              </w:rPr>
              <w:t>市场调查分析严谨、科学；详细阐明市场容量与趋势；对市场竞争状况及各自优势认识清楚，分析透彻；对市场份额及市场走势预测合理；市场定位准确。</w:t>
            </w:r>
          </w:p>
          <w:p w14:paraId="279BF591" w14:textId="252871DA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/>
                <w:szCs w:val="21"/>
              </w:rPr>
              <w:t>竞争策略：公司市场定位准确；形象设计及创业理念出色；全盘战略目标合理明确。</w:t>
            </w:r>
          </w:p>
          <w:p w14:paraId="588BC38F" w14:textId="533EB469" w:rsidR="00B211F4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/>
                <w:szCs w:val="21"/>
              </w:rPr>
              <w:t>营销策略：对国家相关政策及发展规划了解透彻；产品定义准确、成本及定价合理；营销渠道通畅；促销方式有效，具有吸引力；有一定创新；售后服务渠道完善；各发展目标合理，重点明确。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A198C" w14:textId="77777777" w:rsidR="00B211F4" w:rsidRPr="00A95E89" w:rsidRDefault="00B211F4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B211F4" w:rsidRPr="00A95E89" w14:paraId="1865FB6D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0295" w14:textId="1F89C71B" w:rsidR="00B211F4" w:rsidRPr="00A95E89" w:rsidRDefault="00B211F4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9FC80" w14:textId="6C920B23" w:rsidR="00B211F4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公司组织及管理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88355" w14:textId="131E2791" w:rsidR="00B211F4" w:rsidRPr="00A95E89" w:rsidRDefault="009178E3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31CA2" w14:textId="049B8925" w:rsidR="00B211F4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公司组织结构严谨，职能明确；产权、股权分配合理；团队成员具有相关的教育活工作背景；能力互补且分工合作。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E5B01" w14:textId="77777777" w:rsidR="00B211F4" w:rsidRPr="00A95E89" w:rsidRDefault="00B211F4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A95E89" w:rsidRPr="00A95E89" w14:paraId="40ADF5AA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060D9" w14:textId="6CB64D8D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03336" w14:textId="41407FF5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财务与融资管理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951F2" w14:textId="1B213E09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BE62" w14:textId="645CF949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 xml:space="preserve">财务报表清晰明了，且能有效揭示财务绩效；列出关键财务因素、财务指标和主要财务报表；财务计划及相关指标合理准确。 </w:t>
            </w:r>
          </w:p>
          <w:p w14:paraId="679974A6" w14:textId="5DD44A26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列出资金结构及数量、投资回报率、利益分配方式、可能的退出方式等；需求合理，估值全面；融资方案具有吸引力。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CE5F1" w14:textId="77777777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A95E89" w:rsidRPr="00A95E89" w14:paraId="5F98BDD3" w14:textId="77777777" w:rsidTr="00A95E89">
        <w:tc>
          <w:tcPr>
            <w:tcW w:w="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C91FE" w14:textId="28CA0F6A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99490" w14:textId="461A5942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风险与策略分析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499B" w14:textId="37ADEFED" w:rsidR="00A95E89" w:rsidRPr="00A95E89" w:rsidRDefault="00A95E89" w:rsidP="00A95E89">
            <w:pPr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7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58B5D" w14:textId="69F6E90E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A95E89">
              <w:rPr>
                <w:rFonts w:ascii="宋体" w:hAnsi="宋体" w:hint="eastAsia"/>
                <w:szCs w:val="21"/>
              </w:rPr>
              <w:t>对风险和问题认识深刻，估计充分；解决方案合理有效。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03046" w14:textId="77777777" w:rsidR="00A95E89" w:rsidRPr="00A95E89" w:rsidRDefault="00A95E89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911CFB" w:rsidRPr="00A95E89" w14:paraId="1A4BE5F0" w14:textId="77777777" w:rsidTr="00A95E89">
        <w:trPr>
          <w:trHeight w:val="30"/>
        </w:trPr>
        <w:tc>
          <w:tcPr>
            <w:tcW w:w="457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0E880" w14:textId="67508469" w:rsidR="00911CFB" w:rsidRPr="00A95E89" w:rsidRDefault="00911CFB" w:rsidP="00A95E89">
            <w:pPr>
              <w:spacing w:line="276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95E89">
              <w:rPr>
                <w:rFonts w:ascii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41BD1" w14:textId="77777777" w:rsidR="00911CFB" w:rsidRPr="00A95E89" w:rsidRDefault="00911CFB" w:rsidP="00A95E89">
            <w:pPr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214C10E1" w14:textId="77777777" w:rsidR="00A95E89" w:rsidRPr="00A95E89" w:rsidRDefault="00A95E89" w:rsidP="00E44AD8">
      <w:pPr>
        <w:ind w:firstLineChars="200" w:firstLine="422"/>
        <w:rPr>
          <w:b/>
          <w:bCs/>
        </w:rPr>
      </w:pPr>
      <w:r w:rsidRPr="00A95E89">
        <w:rPr>
          <w:rFonts w:hint="eastAsia"/>
          <w:b/>
          <w:bCs/>
        </w:rPr>
        <w:t>备注：</w:t>
      </w:r>
      <w:r w:rsidRPr="00A95E89">
        <w:rPr>
          <w:rFonts w:hint="eastAsia"/>
          <w:b/>
          <w:bCs/>
        </w:rPr>
        <w:t xml:space="preserve"> </w:t>
      </w:r>
    </w:p>
    <w:p w14:paraId="7E3050B7" w14:textId="77777777" w:rsidR="00A95E89" w:rsidRDefault="00A95E89" w:rsidP="00E44AD8">
      <w:pPr>
        <w:ind w:firstLineChars="200" w:firstLine="420"/>
      </w:pPr>
      <w:r>
        <w:rPr>
          <w:rFonts w:hint="eastAsia"/>
        </w:rPr>
        <w:lastRenderedPageBreak/>
        <w:t>1</w:t>
      </w:r>
      <w:r>
        <w:rPr>
          <w:rFonts w:hint="eastAsia"/>
        </w:rPr>
        <w:t>、创意类与实践类的区别在于，实践类为注册的公司、且要有销售业绩。</w:t>
      </w:r>
      <w:r>
        <w:rPr>
          <w:rFonts w:hint="eastAsia"/>
        </w:rPr>
        <w:t xml:space="preserve"> </w:t>
      </w:r>
    </w:p>
    <w:p w14:paraId="1E95798A" w14:textId="77777777" w:rsidR="00A95E89" w:rsidRDefault="00A95E89" w:rsidP="00E44AD8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、评审时根据考核点对应分值进行打分，在系统中可以直接填写总分，小项分值可选</w:t>
      </w:r>
    </w:p>
    <w:p w14:paraId="67645CC0" w14:textId="77777777" w:rsidR="00A95E89" w:rsidRDefault="00A95E89" w:rsidP="00A95E89">
      <w:r>
        <w:rPr>
          <w:rFonts w:hint="eastAsia"/>
        </w:rPr>
        <w:t>填。</w:t>
      </w:r>
      <w:r>
        <w:rPr>
          <w:rFonts w:hint="eastAsia"/>
        </w:rPr>
        <w:t xml:space="preserve"> </w:t>
      </w:r>
    </w:p>
    <w:p w14:paraId="147FA465" w14:textId="4786F3EB" w:rsidR="00A95E89" w:rsidRDefault="00A95E89" w:rsidP="00E44AD8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、所有材料上传前都有信息泄露提醒框。网络评审时若发现项目中存在信息泄露，该项目将做“</w:t>
      </w:r>
      <w:r>
        <w:rPr>
          <w:rFonts w:hint="eastAsia"/>
        </w:rPr>
        <w:t>0</w:t>
      </w:r>
      <w:r>
        <w:rPr>
          <w:rFonts w:hint="eastAsia"/>
        </w:rPr>
        <w:t>”分处理。</w:t>
      </w:r>
      <w:r>
        <w:rPr>
          <w:rFonts w:hint="eastAsia"/>
        </w:rPr>
        <w:t xml:space="preserve"> </w:t>
      </w:r>
    </w:p>
    <w:p w14:paraId="491CC451" w14:textId="06B2AA05" w:rsidR="00A95E89" w:rsidRDefault="00A95E89" w:rsidP="00A95E89">
      <w:r>
        <w:rPr>
          <w:rFonts w:hint="eastAsia"/>
        </w:rPr>
        <w:t>要求：请各位评审专家要遵守国家关于知识产权保护的相关法律规定，未经项目团队同意，不得擅自向第三方传播及公开未发表作品、创业计划书内容或将其用于商业目的；同时</w:t>
      </w:r>
    </w:p>
    <w:p w14:paraId="4E349B8C" w14:textId="6FA421D4" w:rsidR="00911CFB" w:rsidRDefault="00A95E89" w:rsidP="00A95E89">
      <w:r>
        <w:rPr>
          <w:rFonts w:hint="eastAsia"/>
        </w:rPr>
        <w:t>希望评审专家对评审工作严格保密，未经大赛组委会同意，不得擅自透漏评审工作细节。</w:t>
      </w:r>
    </w:p>
    <w:sectPr w:rsidR="0091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59F4" w14:textId="77777777" w:rsidR="0068094E" w:rsidRDefault="0068094E" w:rsidP="00663DA8">
      <w:r>
        <w:separator/>
      </w:r>
    </w:p>
  </w:endnote>
  <w:endnote w:type="continuationSeparator" w:id="0">
    <w:p w14:paraId="653075E8" w14:textId="77777777" w:rsidR="0068094E" w:rsidRDefault="0068094E" w:rsidP="006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AFC8" w14:textId="77777777" w:rsidR="0068094E" w:rsidRDefault="0068094E" w:rsidP="00663DA8">
      <w:r>
        <w:separator/>
      </w:r>
    </w:p>
  </w:footnote>
  <w:footnote w:type="continuationSeparator" w:id="0">
    <w:p w14:paraId="4B2F6CB1" w14:textId="77777777" w:rsidR="0068094E" w:rsidRDefault="0068094E" w:rsidP="0066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D"/>
    <w:rsid w:val="00351A41"/>
    <w:rsid w:val="003B200B"/>
    <w:rsid w:val="003C7384"/>
    <w:rsid w:val="0047110B"/>
    <w:rsid w:val="00481DF5"/>
    <w:rsid w:val="00663DA8"/>
    <w:rsid w:val="0068094E"/>
    <w:rsid w:val="006E2A21"/>
    <w:rsid w:val="008F1AF1"/>
    <w:rsid w:val="00911CFB"/>
    <w:rsid w:val="009178E3"/>
    <w:rsid w:val="009A792D"/>
    <w:rsid w:val="009D1BE4"/>
    <w:rsid w:val="00A95E89"/>
    <w:rsid w:val="00B211F4"/>
    <w:rsid w:val="00C72337"/>
    <w:rsid w:val="00CE1596"/>
    <w:rsid w:val="00E44AD8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11BD"/>
  <w15:chartTrackingRefBased/>
  <w15:docId w15:val="{81B3ECE8-199F-47C8-9600-52B273F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92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2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2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2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7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7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79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63D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63DA8"/>
    <w:rPr>
      <w:sz w:val="18"/>
      <w:szCs w:val="18"/>
    </w:rPr>
  </w:style>
  <w:style w:type="table" w:styleId="af2">
    <w:name w:val="Table Grid"/>
    <w:basedOn w:val="a1"/>
    <w:uiPriority w:val="39"/>
    <w:rsid w:val="0066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瞿剑里</dc:creator>
  <cp:keywords/>
  <dc:description/>
  <cp:lastModifiedBy>瞿剑里</cp:lastModifiedBy>
  <cp:revision>4</cp:revision>
  <dcterms:created xsi:type="dcterms:W3CDTF">2025-03-11T06:41:00Z</dcterms:created>
  <dcterms:modified xsi:type="dcterms:W3CDTF">2025-03-11T06:45:00Z</dcterms:modified>
</cp:coreProperties>
</file>